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4470" w:rsidRDefault="008F4470" w:rsidP="008F4470">
      <w:pPr>
        <w:spacing w:after="0" w:line="240" w:lineRule="auto"/>
        <w:ind w:left="3400"/>
        <w:rPr>
          <w:rFonts w:ascii="Arial" w:hAnsi="Arial" w:cs="Arial"/>
          <w:sz w:val="20"/>
          <w:szCs w:val="20"/>
        </w:rPr>
      </w:pPr>
      <w:r>
        <w:object w:dxaOrig="7147" w:dyaOrig="1822">
          <v:rect id="rectole0000000000" o:spid="_x0000_i1025" style="width:354.75pt;height:90pt" o:ole="" o:preferrelative="t" stroked="f">
            <v:imagedata r:id="rId8" o:title=""/>
          </v:rect>
          <o:OLEObject Type="Embed" ProgID="StaticMetafile" ShapeID="rectole0000000000" DrawAspect="Content" ObjectID="_1588147848" r:id="rId9"/>
        </w:object>
      </w:r>
    </w:p>
    <w:p w:rsidR="008F4470" w:rsidRDefault="008F4470" w:rsidP="008F4470">
      <w:pPr>
        <w:spacing w:before="658" w:after="0" w:line="240" w:lineRule="auto"/>
        <w:ind w:left="340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Podręcznik Zaangażowania Społecznego</w:t>
      </w:r>
      <w:r w:rsidR="0083629C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 xml:space="preserve"> IKEA Industry</w:t>
      </w: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"/>
        <w:gridCol w:w="2102"/>
      </w:tblGrid>
      <w:tr w:rsidR="008F4470" w:rsidRPr="00C80ADD" w:rsidTr="00D27A3F">
        <w:trPr>
          <w:trHeight w:val="1"/>
        </w:trPr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F4470" w:rsidRDefault="008F4470" w:rsidP="00D27A3F">
            <w:pPr>
              <w:spacing w:after="0" w:line="240" w:lineRule="auto"/>
            </w:pPr>
            <w:r w:rsidRPr="00C80ADD">
              <w:object w:dxaOrig="829" w:dyaOrig="465">
                <v:rect id="rectole0000000001" o:spid="_x0000_i1026" style="width:41.25pt;height:21.75pt" o:ole="" o:preferrelative="t" stroked="f">
                  <v:imagedata r:id="rId10" o:title=""/>
                </v:rect>
                <o:OLEObject Type="Embed" ProgID="StaticMetafile" ShapeID="rectole0000000001" DrawAspect="Content" ObjectID="_1588147849" r:id="rId11"/>
              </w:objec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center"/>
          </w:tcPr>
          <w:p w:rsidR="008F4470" w:rsidRPr="00C80ADD" w:rsidRDefault="008F4470" w:rsidP="00D27A3F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IKEA Industry</w:t>
            </w:r>
          </w:p>
        </w:tc>
      </w:tr>
    </w:tbl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  <w:sectPr w:rsidR="008F4470" w:rsidSect="0020613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4470" w:rsidRDefault="008F4470" w:rsidP="008F4470">
      <w:pPr>
        <w:widowControl w:val="0"/>
        <w:spacing w:before="240"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Niniejszy dokument jest Podręcznikiem IKEA Industry i jest obowiązkowy dla wszystkich jednostek firmy. </w:t>
      </w:r>
    </w:p>
    <w:p w:rsidR="008F4470" w:rsidRDefault="008F4470" w:rsidP="008F4470">
      <w:pPr>
        <w:spacing w:before="197"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897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7"/>
      </w:tblGrid>
      <w:tr w:rsidR="008F4470" w:rsidRPr="00C80ADD" w:rsidTr="008F4470">
        <w:trPr>
          <w:trHeight w:val="1"/>
        </w:trPr>
        <w:tc>
          <w:tcPr>
            <w:tcW w:w="9897" w:type="dxa"/>
            <w:tcBorders>
              <w:top w:val="single" w:sz="36" w:space="0" w:color="003366"/>
              <w:left w:val="single" w:sz="36" w:space="0" w:color="003366"/>
              <w:bottom w:val="single" w:sz="36" w:space="0" w:color="003366"/>
              <w:right w:val="single" w:sz="36" w:space="0" w:color="00336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F4470" w:rsidRPr="008F4470" w:rsidRDefault="008F4470" w:rsidP="00D27A3F">
            <w:pPr>
              <w:spacing w:before="254"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Obszary działań IKEA Industry w ramach projektów Społecznego Zaangażowania.</w:t>
            </w:r>
          </w:p>
          <w:p w:rsidR="008F4470" w:rsidRPr="008F4470" w:rsidRDefault="008F4470" w:rsidP="00D27A3F">
            <w:pPr>
              <w:spacing w:before="254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9BBB59"/>
                <w:sz w:val="20"/>
                <w:szCs w:val="20"/>
                <w:u w:val="single"/>
                <w:shd w:val="clear" w:color="auto" w:fill="FFFFFF"/>
              </w:rPr>
              <w:t xml:space="preserve">KATEGORIA </w:t>
            </w:r>
            <w:r w:rsidRPr="008F4470">
              <w:rPr>
                <w:rFonts w:ascii="Arial" w:hAnsi="Arial" w:cs="Arial"/>
                <w:b/>
                <w:bCs/>
                <w:color w:val="9BBB59"/>
                <w:sz w:val="20"/>
                <w:szCs w:val="20"/>
                <w:u w:val="single"/>
                <w:shd w:val="clear" w:color="auto" w:fill="FFFFFF"/>
              </w:rPr>
              <w:t>LUDZIE:</w:t>
            </w:r>
          </w:p>
          <w:p w:rsidR="008F4470" w:rsidRPr="008F4470" w:rsidRDefault="008F4470" w:rsidP="00D27A3F">
            <w:pPr>
              <w:spacing w:before="14" w:after="0" w:line="240" w:lineRule="auto"/>
              <w:ind w:right="96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Dzieci: 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np. dzieci z biednych domów, poprawa warunki życia, dbanie o dzieci od najmłodszych lat, budowa placów zabaw, przyznawanie nagród naukowych oraz stypendiów, organizowanie projektów charytatywnych oraz zbiórek, budowanie obiektów sportowych dla dzieci itd.</w:t>
            </w:r>
          </w:p>
          <w:p w:rsidR="008F4470" w:rsidRPr="008F4470" w:rsidRDefault="008F4470" w:rsidP="00D27A3F">
            <w:pPr>
              <w:spacing w:before="259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mieszkalne: 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np. wspieranie szkół i domów dziecka, przeprowadzanie remontów w schroniskach dla ludzi potrzebujących, itd.</w:t>
            </w:r>
          </w:p>
          <w:p w:rsidR="008F4470" w:rsidRPr="008F4470" w:rsidRDefault="008F4470" w:rsidP="00D27A3F">
            <w:pPr>
              <w:spacing w:before="254"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Wspieranie lokalnych organizacji działających na rzecz ludzi niepełnosprawnych: 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niepełnosprawni, kobiety potrzebujące, ludzie starsi, ludzie bezdomni.</w:t>
            </w:r>
          </w:p>
          <w:p w:rsidR="008F4470" w:rsidRPr="008F4470" w:rsidRDefault="008F4470" w:rsidP="00D27A3F">
            <w:pPr>
              <w:spacing w:before="259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Nagłe wypadku/katastrofy: 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np. proaktywne zaangażowanie przy pracach przeciwdziałającym efektom huraganów, powodzi, trzęsień ziemi itd.</w:t>
            </w:r>
          </w:p>
          <w:p w:rsidR="008F4470" w:rsidRPr="008F4470" w:rsidRDefault="008F4470" w:rsidP="00D27A3F">
            <w:pPr>
              <w:spacing w:before="254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Zdrowie i bezpieczeństwo (bez ochrony): 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np. bezpieczeństwo na ulicznych drogach i zapewnienie bezpiecznej drogi do pracy, projekty zdrowego odżywania się, bezpieczeństwo w domu/pracy/szkole, itd.</w:t>
            </w:r>
          </w:p>
          <w:p w:rsidR="008F4470" w:rsidRPr="008F4470" w:rsidRDefault="008F4470" w:rsidP="00D27A3F">
            <w:pPr>
              <w:spacing w:before="259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9BBB59"/>
                <w:sz w:val="20"/>
                <w:szCs w:val="20"/>
                <w:u w:val="single"/>
                <w:shd w:val="clear" w:color="auto" w:fill="FFFFFF"/>
              </w:rPr>
              <w:t xml:space="preserve">KATEGORIA </w:t>
            </w:r>
            <w:r w:rsidRPr="008F4470">
              <w:rPr>
                <w:rFonts w:ascii="Arial" w:hAnsi="Arial" w:cs="Arial"/>
                <w:b/>
                <w:bCs/>
                <w:color w:val="9BBB59"/>
                <w:sz w:val="20"/>
                <w:szCs w:val="20"/>
                <w:u w:val="single"/>
                <w:shd w:val="clear" w:color="auto" w:fill="FFFFFF"/>
              </w:rPr>
              <w:t>PLANETA:</w:t>
            </w:r>
          </w:p>
          <w:p w:rsidR="008F4470" w:rsidRPr="008F4470" w:rsidRDefault="008F4470" w:rsidP="00D27A3F">
            <w:pPr>
              <w:spacing w:before="10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Ochrona źródeł naturalnych związanych z działalnością IKEA Industry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np. lasy, gospodarka wodna, akcje dotyczące recyklingu odpadów, ochrona zasobów wodnych, a także projekty dotyczące zróżnicowania biologicznego itd.</w:t>
            </w:r>
          </w:p>
          <w:p w:rsidR="008F4470" w:rsidRPr="008F4470" w:rsidRDefault="008F4470" w:rsidP="00D27A3F">
            <w:pPr>
              <w:spacing w:before="259"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Zmiany klimatyczne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 np. sadzenie drzew, projekty dotyczące bezpieczeństwa energetycznego, nauczanie z zakresu energii odnawialnej, projekty dotyczące transportu ludzi i towarów itd.</w:t>
            </w:r>
          </w:p>
          <w:p w:rsidR="008F4470" w:rsidRPr="008F4470" w:rsidRDefault="008F4470" w:rsidP="00D27A3F">
            <w:pPr>
              <w:spacing w:before="254" w:after="0" w:line="240" w:lineRule="auto"/>
              <w:rPr>
                <w:rFonts w:ascii="Arial" w:hAnsi="Arial" w:cs="Arial"/>
                <w:color w:val="92D050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92D050"/>
                <w:sz w:val="20"/>
                <w:szCs w:val="20"/>
                <w:u w:val="single"/>
                <w:shd w:val="clear" w:color="auto" w:fill="FFFFFF"/>
              </w:rPr>
              <w:t>KATEGORIA LUDZIE I PLANETA</w:t>
            </w:r>
          </w:p>
          <w:p w:rsidR="008F4470" w:rsidRDefault="008F4470" w:rsidP="00D27A3F">
            <w:pPr>
              <w:spacing w:before="14"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4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Edukacja i umacnianie świadomości: </w:t>
            </w:r>
            <w:r w:rsidRPr="008F44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np. nauczanie w szkołach, organizowanie kampanii poszerzających wiedzę wśród uczniów, dzieci, rodzin współpracowników, lokalnych firm, organizacji i klientów itd.</w:t>
            </w:r>
          </w:p>
          <w:p w:rsidR="008F4470" w:rsidRPr="00C80ADD" w:rsidRDefault="008F4470" w:rsidP="00D27A3F">
            <w:pPr>
              <w:spacing w:after="0" w:line="240" w:lineRule="auto"/>
            </w:pPr>
          </w:p>
        </w:tc>
      </w:tr>
    </w:tbl>
    <w:p w:rsidR="008F4470" w:rsidRDefault="008F4470" w:rsidP="008F4470">
      <w:pPr>
        <w:spacing w:before="254" w:after="0" w:line="240" w:lineRule="auto"/>
        <w:rPr>
          <w:rFonts w:ascii="Arial" w:hAnsi="Arial" w:cs="Arial"/>
          <w:b/>
          <w:bCs/>
          <w:color w:val="9BBB59"/>
          <w:sz w:val="20"/>
          <w:szCs w:val="20"/>
          <w:u w:val="single"/>
          <w:shd w:val="clear" w:color="auto" w:fill="FFFFFF"/>
        </w:rPr>
      </w:pPr>
    </w:p>
    <w:p w:rsidR="008F4470" w:rsidRP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b/>
          <w:bCs/>
          <w:color w:val="000000"/>
          <w:shd w:val="clear" w:color="auto" w:fill="FFFFFF"/>
        </w:rPr>
        <w:t>Poza zakresem działań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.</w:t>
      </w:r>
    </w:p>
    <w:p w:rsidR="008F4470" w:rsidRPr="008F4470" w:rsidRDefault="008F4470" w:rsidP="008F447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>Poniżej przedstawiamy aktywności, które nie mieszczą się w zakresie działań IKEA Industry:</w:t>
      </w:r>
    </w:p>
    <w:p w:rsidR="008F4470" w:rsidRPr="008F4470" w:rsidRDefault="008F4470" w:rsidP="008F4470">
      <w:pPr>
        <w:numPr>
          <w:ilvl w:val="0"/>
          <w:numId w:val="3"/>
        </w:numPr>
        <w:tabs>
          <w:tab w:val="left" w:pos="360"/>
        </w:tabs>
        <w:spacing w:before="230" w:after="0" w:line="240" w:lineRule="auto"/>
        <w:ind w:left="720" w:hanging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>Wspieranie organizacji, których działanie nie jest ukierunkowane na wszystkich członków społeczności (zaprzeczenie wizji IKEA o tworzeniu lepszych warunków życia dla wielu ludzi)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8F4470" w:rsidRDefault="008F4470" w:rsidP="008F4470">
      <w:pPr>
        <w:numPr>
          <w:ilvl w:val="0"/>
          <w:numId w:val="3"/>
        </w:numPr>
        <w:tabs>
          <w:tab w:val="left" w:pos="360"/>
        </w:tabs>
        <w:spacing w:before="58"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>Wspieranie klubów sportowych dla dorosłych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8F4470" w:rsidRDefault="008F4470" w:rsidP="008F4470">
      <w:pPr>
        <w:numPr>
          <w:ilvl w:val="0"/>
          <w:numId w:val="3"/>
        </w:numPr>
        <w:tabs>
          <w:tab w:val="left" w:pos="360"/>
        </w:tabs>
        <w:spacing w:before="48"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Promowanie sportów niebezpiecznych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8F4470" w:rsidRDefault="008F4470" w:rsidP="008F4470">
      <w:pPr>
        <w:numPr>
          <w:ilvl w:val="0"/>
          <w:numId w:val="3"/>
        </w:numPr>
        <w:tabs>
          <w:tab w:val="left" w:pos="360"/>
        </w:tabs>
        <w:spacing w:before="48" w:after="0" w:line="240" w:lineRule="auto"/>
        <w:ind w:left="720" w:hanging="360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Sponsorowanie wydarzeń kulturalnych, w których dzieci nie są grupą docelową </w:t>
      </w:r>
      <w:r w:rsidRPr="008F4470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lub</w:t>
      </w: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częścią działań akcji.</w:t>
      </w:r>
    </w:p>
    <w:p w:rsidR="008F4470" w:rsidRPr="008F4470" w:rsidRDefault="008F4470" w:rsidP="008F4470">
      <w:pPr>
        <w:numPr>
          <w:ilvl w:val="0"/>
          <w:numId w:val="3"/>
        </w:numPr>
        <w:tabs>
          <w:tab w:val="left" w:pos="355"/>
        </w:tabs>
        <w:spacing w:before="72" w:after="0" w:line="240" w:lineRule="auto"/>
        <w:ind w:left="715" w:hanging="355"/>
        <w:rPr>
          <w:rFonts w:ascii="Arial" w:hAnsi="Arial" w:cs="Arial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>Prośby/wnioski indywidualne, które dotyczą tylko jednej osoby.</w:t>
      </w:r>
    </w:p>
    <w:p w:rsidR="008F4470" w:rsidRPr="0099353E" w:rsidRDefault="008F4470" w:rsidP="008F4470">
      <w:pPr>
        <w:numPr>
          <w:ilvl w:val="0"/>
          <w:numId w:val="3"/>
        </w:numPr>
        <w:tabs>
          <w:tab w:val="left" w:pos="355"/>
        </w:tabs>
        <w:spacing w:before="72" w:after="0" w:line="240" w:lineRule="auto"/>
        <w:ind w:left="715" w:hanging="355"/>
        <w:rPr>
          <w:rFonts w:ascii="Arial" w:hAnsi="Arial" w:cs="Arial"/>
          <w:sz w:val="20"/>
          <w:szCs w:val="20"/>
          <w:shd w:val="clear" w:color="auto" w:fill="FFFFFF"/>
        </w:rPr>
      </w:pPr>
      <w:r w:rsidRPr="008F4470">
        <w:rPr>
          <w:rFonts w:ascii="Arial" w:hAnsi="Arial" w:cs="Arial"/>
          <w:color w:val="000000"/>
          <w:sz w:val="20"/>
          <w:szCs w:val="20"/>
          <w:shd w:val="clear" w:color="auto" w:fill="FFFFFF"/>
        </w:rPr>
        <w:t>Przekazywanie przestarzałego sprzętu komputerowego.</w:t>
      </w:r>
    </w:p>
    <w:p w:rsidR="0099353E" w:rsidRPr="008F4470" w:rsidRDefault="0099353E" w:rsidP="0099353E">
      <w:pPr>
        <w:tabs>
          <w:tab w:val="left" w:pos="355"/>
        </w:tabs>
        <w:spacing w:before="72" w:after="0" w:line="240" w:lineRule="auto"/>
        <w:ind w:left="715"/>
        <w:rPr>
          <w:rFonts w:ascii="Arial" w:hAnsi="Arial" w:cs="Arial"/>
          <w:sz w:val="20"/>
          <w:szCs w:val="20"/>
          <w:shd w:val="clear" w:color="auto" w:fill="FFFFFF"/>
        </w:rPr>
      </w:pPr>
    </w:p>
    <w:p w:rsidR="008F4470" w:rsidRDefault="008F4470" w:rsidP="008F4470">
      <w:pPr>
        <w:spacing w:before="245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Objaśnienia dotyczące akceptacji/braku akceptacji projektów</w:t>
      </w:r>
    </w:p>
    <w:p w:rsidR="008F4470" w:rsidRPr="00B3042A" w:rsidRDefault="008F4470" w:rsidP="008F4470">
      <w:pPr>
        <w:spacing w:before="67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B3042A">
        <w:rPr>
          <w:rFonts w:ascii="Arial" w:hAnsi="Arial" w:cs="Arial"/>
          <w:color w:val="000000"/>
          <w:sz w:val="20"/>
          <w:szCs w:val="20"/>
          <w:shd w:val="clear" w:color="auto" w:fill="FFFFFF"/>
        </w:rPr>
        <w:t>W niektórych przypadkach niełatwo jest określić czy dany projekt mieści się w zakresie działań firmy. Poniżej przedstawiamy nasz sposób analizy projektów:</w:t>
      </w:r>
    </w:p>
    <w:p w:rsidR="008F4470" w:rsidRPr="0083629C" w:rsidRDefault="008F4470" w:rsidP="008F4470">
      <w:pPr>
        <w:tabs>
          <w:tab w:val="left" w:pos="360"/>
        </w:tabs>
        <w:spacing w:before="259" w:after="0" w:line="240" w:lineRule="auto"/>
        <w:ind w:left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•</w:t>
      </w: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Wydarzenia sportowe mogą być wspierane, jeśli:</w:t>
      </w:r>
    </w:p>
    <w:p w:rsidR="008F4470" w:rsidRPr="0083629C" w:rsidRDefault="008F4470" w:rsidP="008F4470">
      <w:pPr>
        <w:tabs>
          <w:tab w:val="left" w:pos="350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a.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Wydarzenia sportowe mogą być wspierane, jeśli nie jest to jedyny projekt zaangażowania społecznego realizowany przez oddział firmy i tylko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jeśli zakłada wykorzystanie nieznacznej części przeznaczonych na ten cel funduszy/źródeł. Co więcej, prośba o wsparcie projektu powinna wyjść z inicjatywy społeczności lokalnej.</w:t>
      </w:r>
    </w:p>
    <w:p w:rsidR="008F4470" w:rsidRPr="0083629C" w:rsidRDefault="008F4470" w:rsidP="008F4470">
      <w:pPr>
        <w:tabs>
          <w:tab w:val="left" w:pos="350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Sponsorowanie (jeśli jest możliwe) musi dotyczyć co najmniej dwóch klubów, ponieważ, jako firma nie możemy być jedynym i wyłącznym sponsorem jednego klubu.</w:t>
      </w:r>
    </w:p>
    <w:p w:rsidR="008F4470" w:rsidRPr="0083629C" w:rsidRDefault="008F4470" w:rsidP="008F4470">
      <w:pPr>
        <w:tabs>
          <w:tab w:val="left" w:pos="350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c.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Zabrania się używania logo firmy na koszulkach. Celem akcji nie są działania z zakresu public relations lub marketingu.</w:t>
      </w:r>
    </w:p>
    <w:p w:rsidR="008F4470" w:rsidRPr="0083629C" w:rsidRDefault="008F4470" w:rsidP="008F4470">
      <w:pPr>
        <w:tabs>
          <w:tab w:val="left" w:pos="360"/>
        </w:tabs>
        <w:spacing w:before="259" w:after="0" w:line="240" w:lineRule="auto"/>
        <w:ind w:left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•</w:t>
      </w: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Wydarzenia kulturalne mogą być wspierane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jeśli:</w:t>
      </w:r>
    </w:p>
    <w:p w:rsidR="008F4470" w:rsidRPr="0083629C" w:rsidRDefault="008F4470" w:rsidP="008F4470">
      <w:pPr>
        <w:tabs>
          <w:tab w:val="left" w:pos="365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a.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Dotyczą dzieci </w:t>
      </w:r>
      <w:r w:rsidRPr="0083629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lub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dzieci są grupą docelową projektu.</w:t>
      </w:r>
    </w:p>
    <w:p w:rsidR="008F4470" w:rsidRPr="0083629C" w:rsidRDefault="008F4470" w:rsidP="008F4470">
      <w:pPr>
        <w:tabs>
          <w:tab w:val="left" w:pos="365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Pod żadnym względem nie mają podłoża religijnego, politycznego lub dyskryminującego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83629C" w:rsidRDefault="008F4470" w:rsidP="008F4470">
      <w:pPr>
        <w:tabs>
          <w:tab w:val="left" w:pos="365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c.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Są to projekty realizowane w dłuższym okresie czasowym.</w:t>
      </w:r>
    </w:p>
    <w:p w:rsidR="008F4470" w:rsidRPr="0083629C" w:rsidRDefault="008F4470" w:rsidP="008F4470">
      <w:pPr>
        <w:tabs>
          <w:tab w:val="left" w:pos="360"/>
        </w:tabs>
        <w:spacing w:before="259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•</w:t>
      </w: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Akcje na rzecz zwierząt mogą być wspierane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jeśli:</w:t>
      </w:r>
    </w:p>
    <w:p w:rsidR="008F4470" w:rsidRPr="0083629C" w:rsidRDefault="008F4470" w:rsidP="008F4470">
      <w:pPr>
        <w:tabs>
          <w:tab w:val="left" w:pos="365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a.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Zakładają ochronę/wspieranie gatunków zagrożonych,</w:t>
      </w:r>
    </w:p>
    <w:p w:rsidR="008F4470" w:rsidRPr="0083629C" w:rsidRDefault="008F4470" w:rsidP="008F4470">
      <w:pPr>
        <w:tabs>
          <w:tab w:val="left" w:pos="365"/>
        </w:tabs>
        <w:spacing w:before="10" w:after="0" w:line="240" w:lineRule="auto"/>
        <w:ind w:left="1070" w:hanging="35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Organizacje pomagające zwierzętom mogą być wspierane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jeśli nie jest to jedyny projekt zaangażowania społecznego realizowany przez oddział firmy i tylko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jeśli zakłada wykorzystanie nieznacznej części przeznaczonych na ten cel funduszy/źródeł. Co więcej, prośba o wsparcie projektu powinna wyjść z inicjatywy społeczności lokalnej.</w:t>
      </w:r>
    </w:p>
    <w:p w:rsidR="008F4470" w:rsidRPr="0083629C" w:rsidRDefault="008F4470" w:rsidP="008F4470">
      <w:pPr>
        <w:tabs>
          <w:tab w:val="left" w:pos="360"/>
        </w:tabs>
        <w:spacing w:before="264" w:after="0" w:line="240" w:lineRule="auto"/>
        <w:ind w:left="360" w:hanging="36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•</w:t>
      </w:r>
      <w:r w:rsidRPr="0083629C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ab/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Akcje realizowane na terenie oddziału (sprzątanie, świętowanie Światowego Dnia Bezpieczeństwa i Ochrony Zdrowia w Pracy, ćwiczenia ewakuacyjne itd.) mogą być wspierane</w:t>
      </w:r>
      <w:r w:rsidR="0083629C"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jeśli:</w:t>
      </w:r>
    </w:p>
    <w:p w:rsidR="008F4470" w:rsidRPr="0083629C" w:rsidRDefault="008F4470" w:rsidP="008F4470">
      <w:pPr>
        <w:spacing w:before="10" w:after="0" w:line="240" w:lineRule="auto"/>
        <w:ind w:left="1090" w:hanging="37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a. 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Jest w nie zaangażowana społeczność lokalna i są zgodne z przedstawionym powyżej zakresem działań firmy. Nie są częścią rutynowych czynności.</w:t>
      </w:r>
    </w:p>
    <w:p w:rsidR="008F4470" w:rsidRPr="0083629C" w:rsidRDefault="008F4470" w:rsidP="008F4470">
      <w:pPr>
        <w:spacing w:before="10" w:after="0" w:line="240" w:lineRule="auto"/>
        <w:ind w:left="370" w:hanging="370"/>
        <w:rPr>
          <w:rFonts w:ascii="Arial" w:hAnsi="Arial" w:cs="Arial"/>
          <w:sz w:val="20"/>
          <w:szCs w:val="20"/>
          <w:shd w:val="clear" w:color="auto" w:fill="FFFFFF"/>
        </w:rPr>
      </w:pPr>
    </w:p>
    <w:p w:rsidR="008F4470" w:rsidRPr="0083629C" w:rsidRDefault="008F4470" w:rsidP="008F4470">
      <w:pPr>
        <w:numPr>
          <w:ilvl w:val="0"/>
          <w:numId w:val="4"/>
        </w:numPr>
        <w:tabs>
          <w:tab w:val="left" w:pos="355"/>
        </w:tabs>
        <w:spacing w:before="72" w:after="0" w:line="240" w:lineRule="auto"/>
        <w:ind w:left="355" w:hanging="355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Zdrowie i bezpieczeństwo:</w:t>
      </w:r>
    </w:p>
    <w:p w:rsidR="008F4470" w:rsidRPr="0083629C" w:rsidRDefault="008F4470" w:rsidP="008F4470">
      <w:pPr>
        <w:tabs>
          <w:tab w:val="left" w:pos="360"/>
        </w:tabs>
        <w:spacing w:before="5" w:after="0" w:line="240" w:lineRule="auto"/>
        <w:ind w:left="1080" w:hanging="36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a.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Projekty promujące w społeczności aktywność fizyczną i zdrowy styl życia, bezpieczeństwo w pracy, szkole, domu i w społeczności, np. bezpieczeństwo na ulicznych drogach (informacje/infrastruktura) mogą być wspierane.</w:t>
      </w:r>
    </w:p>
    <w:p w:rsidR="008F4470" w:rsidRPr="00B3042A" w:rsidRDefault="008F4470" w:rsidP="008F4470">
      <w:pPr>
        <w:tabs>
          <w:tab w:val="left" w:pos="360"/>
        </w:tabs>
        <w:spacing w:before="5" w:after="0" w:line="240" w:lineRule="auto"/>
        <w:ind w:left="1080" w:hanging="360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b.</w:t>
      </w: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Projekty dotyczące ochrony nie mieszczą się w tym zakresie działań firmy.</w:t>
      </w:r>
    </w:p>
    <w:p w:rsidR="0083629C" w:rsidRDefault="0083629C" w:rsidP="008F4470">
      <w:pPr>
        <w:pStyle w:val="Nagwek1"/>
      </w:pPr>
      <w:bookmarkStart w:id="1" w:name="_Toc513466036"/>
    </w:p>
    <w:p w:rsidR="008F4470" w:rsidRPr="0083629C" w:rsidRDefault="008F4470" w:rsidP="008F4470">
      <w:pPr>
        <w:pStyle w:val="Nagwek1"/>
      </w:pPr>
      <w:r w:rsidRPr="0083629C">
        <w:t>Wymogi dotyczące wdrożenia projektu</w:t>
      </w:r>
      <w:bookmarkEnd w:id="1"/>
    </w:p>
    <w:p w:rsidR="008F4470" w:rsidRPr="0083629C" w:rsidRDefault="008F4470" w:rsidP="008F4470">
      <w:pPr>
        <w:spacing w:before="298" w:after="0" w:line="240" w:lineRule="auto"/>
        <w:ind w:left="379" w:hanging="379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Projekty i inicjatywy zaangażowania społecznego mogą być wdrażane w formie: </w:t>
      </w:r>
    </w:p>
    <w:p w:rsidR="008F4470" w:rsidRPr="0083629C" w:rsidRDefault="008F4470" w:rsidP="008F4470">
      <w:pPr>
        <w:pStyle w:val="Akapitzlist"/>
        <w:numPr>
          <w:ilvl w:val="0"/>
          <w:numId w:val="22"/>
        </w:numPr>
        <w:spacing w:before="298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wsparcia finansowego (darowizn pieniężnych)</w:t>
      </w:r>
    </w:p>
    <w:p w:rsidR="008F4470" w:rsidRPr="0083629C" w:rsidRDefault="008F4470" w:rsidP="008F4470">
      <w:pPr>
        <w:pStyle w:val="Akapitzlist"/>
        <w:numPr>
          <w:ilvl w:val="0"/>
          <w:numId w:val="22"/>
        </w:numPr>
        <w:spacing w:before="298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darowizn rzeczowych (produkty IKEA lub IKEA Industry, karty podarunkowe IKEA lub inne materiały lub sprzęt - za wyjątkiem sprzętu komputerowego)</w:t>
      </w:r>
    </w:p>
    <w:p w:rsidR="008F4470" w:rsidRPr="0083629C" w:rsidRDefault="008F4470" w:rsidP="008F4470">
      <w:pPr>
        <w:pStyle w:val="Akapitzlist"/>
        <w:numPr>
          <w:ilvl w:val="0"/>
          <w:numId w:val="22"/>
        </w:numPr>
        <w:spacing w:before="298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udostępnianiu wiedzy z zakresu know-how</w:t>
      </w:r>
    </w:p>
    <w:p w:rsidR="008F4470" w:rsidRPr="0083629C" w:rsidRDefault="008F4470" w:rsidP="0083629C">
      <w:pPr>
        <w:pStyle w:val="Akapitzlist"/>
        <w:numPr>
          <w:ilvl w:val="0"/>
          <w:numId w:val="22"/>
        </w:numPr>
        <w:spacing w:before="298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3629C">
        <w:rPr>
          <w:rFonts w:ascii="Arial" w:hAnsi="Arial" w:cs="Arial"/>
          <w:color w:val="000000"/>
          <w:sz w:val="20"/>
          <w:szCs w:val="20"/>
          <w:shd w:val="clear" w:color="auto" w:fill="FFFFFF"/>
        </w:rPr>
        <w:t>wykorzystania ludzkiej siły roboczej</w:t>
      </w:r>
    </w:p>
    <w:p w:rsidR="0083629C" w:rsidRPr="0083629C" w:rsidRDefault="0083629C" w:rsidP="0083629C">
      <w:pPr>
        <w:pStyle w:val="Akapitzlist"/>
        <w:spacing w:before="298" w:after="0" w:line="240" w:lineRule="auto"/>
        <w:ind w:left="790"/>
        <w:rPr>
          <w:rFonts w:ascii="Arial" w:hAnsi="Arial" w:cs="Arial"/>
          <w:sz w:val="20"/>
          <w:szCs w:val="20"/>
          <w:shd w:val="clear" w:color="auto" w:fill="FFFFFF"/>
        </w:rPr>
      </w:pPr>
    </w:p>
    <w:p w:rsidR="008F4470" w:rsidRPr="00072C01" w:rsidRDefault="008F4470" w:rsidP="008F4470">
      <w:pPr>
        <w:pStyle w:val="Nagwek1"/>
      </w:pPr>
      <w:bookmarkStart w:id="2" w:name="_Toc513466042"/>
      <w:r w:rsidRPr="00072C01">
        <w:t>Przykłady projektów</w:t>
      </w:r>
      <w:bookmarkEnd w:id="2"/>
    </w:p>
    <w:p w:rsidR="008F4470" w:rsidRPr="00072C01" w:rsidRDefault="008F4470" w:rsidP="008F4470">
      <w:pPr>
        <w:spacing w:before="58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Należy pamiętać, że poniższe przykłady są jedynie sugestiami, które mogą być inspiracjami dla osób odpowiedzialnych za organizację projektów Zaangażowania Społecznego. </w:t>
      </w:r>
    </w:p>
    <w:p w:rsidR="008F4470" w:rsidRPr="00072C01" w:rsidRDefault="008F4470" w:rsidP="008F4470">
      <w:pPr>
        <w:spacing w:before="298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Przykłady projektów skupiających się na pomocy ludziom:</w:t>
      </w:r>
    </w:p>
    <w:p w:rsidR="008F4470" w:rsidRPr="00072C01" w:rsidRDefault="008F4470" w:rsidP="008F4470">
      <w:pPr>
        <w:spacing w:before="235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Dzieci: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Darowizna pieniężna/karty podarunkowe IKEA dla szpitali dziecięcych.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Wspieranie organizacji, których głównym celem jest pomoc dzieciom.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Edukacja dzieci w zakresie zrównoważonego rozwoju</w:t>
      </w:r>
      <w:r w:rsidR="0083629C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072C01" w:rsidRDefault="008F4470" w:rsidP="008F4470">
      <w:pPr>
        <w:spacing w:before="226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Warunki mieszkalne: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Wspieranie domów dziecka poprzez dostarczanie gotowych do użytku mebli/darowizny pieniężne od IKEA Industry.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Pomoc w budowie centrum rekreacyjnego dla młodzieży</w:t>
      </w:r>
      <w:r w:rsidR="0083629C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072C01" w:rsidRDefault="008F4470" w:rsidP="008F4470">
      <w:pPr>
        <w:spacing w:before="235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Ludzie potrzebujący: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Wspieranie ludzi bezdomnych/w podeszłym wieku/biednych/chorych/uchodźców itd., poprzez organizowanie akcji mających na celu pomoc docelowej grupie ludzi.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Organizowanie zbiórek odzieży/środków czystości/materacy dla ludzi potrzebujących </w:t>
      </w:r>
      <w:r w:rsidRPr="00072C01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. </w:t>
      </w: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Wspieranie władz miasta poprzez pomoc finansową w budowaniu punktów sanitarnych dla ludzi bezdomnych</w:t>
      </w:r>
      <w:r w:rsidR="0083629C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072C01" w:rsidRDefault="008F4470" w:rsidP="008F4470">
      <w:pPr>
        <w:numPr>
          <w:ilvl w:val="0"/>
          <w:numId w:val="13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Organizowanie spotkań bożonarodzeniowych dla osób, które z różnych względów nie są w stanie świętować.</w:t>
      </w:r>
    </w:p>
    <w:p w:rsidR="008F4470" w:rsidRPr="00072C01" w:rsidRDefault="008F4470" w:rsidP="008F4470">
      <w:pPr>
        <w:spacing w:before="235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Zdrowie i bezpieczeństwo:</w:t>
      </w:r>
    </w:p>
    <w:p w:rsidR="008F4470" w:rsidRPr="00072C01" w:rsidRDefault="008F4470" w:rsidP="008F4470">
      <w:pPr>
        <w:numPr>
          <w:ilvl w:val="0"/>
          <w:numId w:val="14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Wraz z innymi firmami oraz/lub władzami miasta brać czynny udział w finansowaniu akcji „bezpieczna droga do pracy”, których plany infrastrukturalne zakładają budowę bezpiecznych chodników/ścieżek rowerowych, oświetlenia drogowego itd.</w:t>
      </w:r>
    </w:p>
    <w:p w:rsidR="008F4470" w:rsidRPr="00072C01" w:rsidRDefault="008F4470" w:rsidP="008F4470">
      <w:pPr>
        <w:numPr>
          <w:ilvl w:val="0"/>
          <w:numId w:val="14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Wspieranie ludzi w podeszłym wieku w domach opieki/szkołach itd., poprzez dostarczanie im wartościowej żywności.</w:t>
      </w:r>
    </w:p>
    <w:p w:rsidR="008F4470" w:rsidRPr="00072C01" w:rsidRDefault="008F4470" w:rsidP="008F4470">
      <w:pPr>
        <w:numPr>
          <w:ilvl w:val="0"/>
          <w:numId w:val="14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Darowizny pieniężne na ogólnodostępne lokalne ośrodki sportowe/rekreacyjne.</w:t>
      </w:r>
    </w:p>
    <w:p w:rsidR="008F4470" w:rsidRPr="00072C01" w:rsidRDefault="008F4470" w:rsidP="008F4470">
      <w:pPr>
        <w:spacing w:before="47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Przykłady projektów dla naszej planety:</w:t>
      </w:r>
    </w:p>
    <w:p w:rsidR="008F4470" w:rsidRPr="00072C01" w:rsidRDefault="008F4470" w:rsidP="008F4470">
      <w:pPr>
        <w:spacing w:before="235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Nagłe wypadki i katastrofy:</w:t>
      </w:r>
    </w:p>
    <w:p w:rsidR="008F4470" w:rsidRPr="00072C01" w:rsidRDefault="008F4470" w:rsidP="008F4470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Współpraca z władzami miasta przy tworzeniu planów pomocy od IKEA Industry w razie wystąpienia potencjalnych nagłych wypadków/katastrof.</w:t>
      </w:r>
    </w:p>
    <w:p w:rsidR="008F4470" w:rsidRPr="00072C01" w:rsidRDefault="008F4470" w:rsidP="008F4470">
      <w:pPr>
        <w:numPr>
          <w:ilvl w:val="0"/>
          <w:numId w:val="15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Stworzenie grupy ludzi z odpowiednimi kwalifikacjami do pomocy w razie wystąpienia nagłych wypadków/katastrof.</w:t>
      </w:r>
    </w:p>
    <w:p w:rsidR="008F4470" w:rsidRPr="00072C01" w:rsidRDefault="008F4470" w:rsidP="008F4470">
      <w:pPr>
        <w:numPr>
          <w:ilvl w:val="0"/>
          <w:numId w:val="15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Pomoc lokalnej jednostce straży pożarnej podczas ćwiczeń, poprzez organizację ćwiczeń w warunkach przemysłowych/wyjątkowych.</w:t>
      </w:r>
    </w:p>
    <w:p w:rsidR="008F4470" w:rsidRPr="00072C01" w:rsidRDefault="008F4470" w:rsidP="008F4470">
      <w:pPr>
        <w:spacing w:before="23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Ochrona źródeł naturalnych:</w:t>
      </w:r>
    </w:p>
    <w:p w:rsidR="008F4470" w:rsidRPr="00072C01" w:rsidRDefault="008F4470" w:rsidP="008F4470">
      <w:pPr>
        <w:numPr>
          <w:ilvl w:val="0"/>
          <w:numId w:val="16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Organizacja zbiórek odpadów niebezpiecznych wśród mieszkańców danej społeczności</w:t>
      </w:r>
      <w:r w:rsidR="00072C01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 najmniej kilka razy do roku, jeśli dana społeczność sama nie organizuje tego typu akcji.</w:t>
      </w:r>
    </w:p>
    <w:p w:rsidR="008F4470" w:rsidRPr="00072C01" w:rsidRDefault="008F4470" w:rsidP="008F4470">
      <w:pPr>
        <w:numPr>
          <w:ilvl w:val="0"/>
          <w:numId w:val="16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Projekty promujące sadzenie drzew</w:t>
      </w:r>
    </w:p>
    <w:p w:rsidR="008F4470" w:rsidRPr="00072C01" w:rsidRDefault="008F4470" w:rsidP="008F4470">
      <w:pPr>
        <w:numPr>
          <w:ilvl w:val="0"/>
          <w:numId w:val="16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Inicjowanie projektów dotyczących oszczędzania wody i powtórnego jej użycia.</w:t>
      </w:r>
    </w:p>
    <w:p w:rsidR="008F4470" w:rsidRPr="00072C01" w:rsidRDefault="008F4470" w:rsidP="008F4470">
      <w:pPr>
        <w:numPr>
          <w:ilvl w:val="0"/>
          <w:numId w:val="16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Pomoc w odbudowywaniu naturalnego siedliska/terenów podmokłych, jeśli zachodzi taka potrzeba.</w:t>
      </w:r>
    </w:p>
    <w:p w:rsidR="008F4470" w:rsidRPr="00072C01" w:rsidRDefault="008F4470" w:rsidP="008F4470">
      <w:pPr>
        <w:spacing w:before="259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Zmiany klimatyczne:</w:t>
      </w:r>
    </w:p>
    <w:p w:rsidR="008F4470" w:rsidRPr="00072C01" w:rsidRDefault="008F4470" w:rsidP="008F4470">
      <w:pPr>
        <w:numPr>
          <w:ilvl w:val="0"/>
          <w:numId w:val="17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Bycie członkiem grupy firm inwestujących w lokalne elektrownie wiatrowe.</w:t>
      </w:r>
    </w:p>
    <w:p w:rsidR="008F4470" w:rsidRPr="00072C01" w:rsidRDefault="008F4470" w:rsidP="008F4470">
      <w:pPr>
        <w:numPr>
          <w:ilvl w:val="0"/>
          <w:numId w:val="17"/>
        </w:numPr>
        <w:tabs>
          <w:tab w:val="left" w:pos="350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Inicjowanie akcji wzajemnego podwożenia do pracy/szkoły.</w:t>
      </w:r>
    </w:p>
    <w:p w:rsidR="008F4470" w:rsidRPr="00072C01" w:rsidRDefault="008F4470" w:rsidP="008F4470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</w:p>
    <w:p w:rsidR="008F4470" w:rsidRPr="00072C01" w:rsidRDefault="008F4470" w:rsidP="008F4470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Przykłady projektów dla ludzi i planety:</w:t>
      </w:r>
    </w:p>
    <w:p w:rsidR="008F4470" w:rsidRPr="00072C01" w:rsidRDefault="008F4470" w:rsidP="008F4470">
      <w:pPr>
        <w:spacing w:before="230"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b/>
          <w:bCs/>
          <w:color w:val="000000"/>
          <w:shd w:val="clear" w:color="auto" w:fill="FFFFFF"/>
        </w:rPr>
        <w:t>Edukacja i umacnianie świadomości: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Organizowanie szkoleń/warsztatów dla dzieci w szkołach/przedszkolach działających na terenie danej społeczności.</w:t>
      </w:r>
    </w:p>
    <w:p w:rsidR="008F4470" w:rsidRPr="00072C01" w:rsidRDefault="008F4470" w:rsidP="008F4470">
      <w:pPr>
        <w:numPr>
          <w:ilvl w:val="0"/>
          <w:numId w:val="18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Organizowanie kampanii mających na celu szerzenie wiedzy o zdrowiu, bezpieczeństwie i zrównoważonym rozwoju</w:t>
      </w:r>
      <w:r w:rsidR="00072C01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072C01" w:rsidRDefault="008F4470" w:rsidP="008F4470">
      <w:pPr>
        <w:numPr>
          <w:ilvl w:val="0"/>
          <w:numId w:val="18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Organizowanie spotkań tematycznych dla mieszkańców społeczności</w:t>
      </w:r>
      <w:r w:rsidR="00072C01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Dzielenie się doświadczeniem i dobrymi praktykami z nowymi przedsiębiorstwami w zakresie zrównoważonego rozwoju, zdrowia i bezpieczeństwa. </w:t>
      </w:r>
    </w:p>
    <w:p w:rsidR="008F4470" w:rsidRPr="00072C01" w:rsidRDefault="008F4470" w:rsidP="008F4470">
      <w:pPr>
        <w:numPr>
          <w:ilvl w:val="0"/>
          <w:numId w:val="12"/>
        </w:numPr>
        <w:tabs>
          <w:tab w:val="left" w:pos="568"/>
        </w:tabs>
        <w:spacing w:after="0" w:line="240" w:lineRule="auto"/>
        <w:ind w:left="568" w:hanging="28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Organizowanie dni otwartych dla społeczności dotyczących zrównoważonego rozwoju</w:t>
      </w:r>
      <w:r w:rsidR="00072C01"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072C0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8F4470" w:rsidRPr="00072C01" w:rsidSect="0020613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01" w:rsidRDefault="00072C01" w:rsidP="00072C01">
      <w:pPr>
        <w:spacing w:after="0" w:line="240" w:lineRule="auto"/>
      </w:pPr>
      <w:r>
        <w:separator/>
      </w:r>
    </w:p>
  </w:endnote>
  <w:endnote w:type="continuationSeparator" w:id="0">
    <w:p w:rsidR="00072C01" w:rsidRDefault="00072C01" w:rsidP="0007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AB" w:rsidRDefault="00220CC6"/>
  <w:tbl>
    <w:tblPr>
      <w:tblW w:w="5000" w:type="pct"/>
      <w:tblInd w:w="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772"/>
      <w:gridCol w:w="5380"/>
    </w:tblGrid>
    <w:tr w:rsidR="008538AB">
      <w:tc>
        <w:tcPr>
          <w:tcW w:w="2061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99353E" w:rsidP="007F7A5B">
          <w:pPr>
            <w:shd w:val="clear" w:color="auto" w:fill="FFFFFF"/>
          </w:pPr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 xml:space="preserve">Doc. ID: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24472</w:t>
          </w:r>
        </w:p>
      </w:tc>
      <w:tc>
        <w:tcPr>
          <w:tcW w:w="2939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220CC6" w:rsidP="006906A9">
          <w:pPr>
            <w:shd w:val="clear" w:color="auto" w:fill="FFFFFF"/>
            <w:ind w:left="3208"/>
          </w:pPr>
        </w:p>
      </w:tc>
    </w:tr>
    <w:tr w:rsidR="008538AB">
      <w:tc>
        <w:tcPr>
          <w:tcW w:w="2061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99353E" w:rsidP="007F7A5B">
          <w:pPr>
            <w:shd w:val="clear" w:color="auto" w:fill="FFFFFF"/>
          </w:pPr>
          <w:proofErr w:type="spellStart"/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>Wydanie</w:t>
          </w:r>
          <w:proofErr w:type="spellEnd"/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1</w:t>
          </w:r>
        </w:p>
      </w:tc>
      <w:tc>
        <w:tcPr>
          <w:tcW w:w="2939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072C01" w:rsidP="00072C01">
          <w:pPr>
            <w:shd w:val="clear" w:color="auto" w:fill="FFFFFF"/>
          </w:pPr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 xml:space="preserve">                                                                    </w:t>
          </w:r>
          <w:proofErr w:type="spellStart"/>
          <w:r w:rsidR="0099353E"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>Autor</w:t>
          </w:r>
          <w:proofErr w:type="spellEnd"/>
          <w:r w:rsidR="0099353E"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 xml:space="preserve">: </w:t>
          </w:r>
          <w:r w:rsidR="0099353E"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 xml:space="preserve">Anja </w:t>
          </w:r>
          <w:proofErr w:type="spellStart"/>
          <w:r w:rsidR="0099353E"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Johannesson</w:t>
          </w:r>
          <w:proofErr w:type="spellEnd"/>
        </w:p>
      </w:tc>
    </w:tr>
    <w:tr w:rsidR="008538AB">
      <w:tc>
        <w:tcPr>
          <w:tcW w:w="2061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99353E" w:rsidP="007F7A5B">
          <w:pPr>
            <w:shd w:val="clear" w:color="auto" w:fill="FFFFFF"/>
          </w:pPr>
          <w:proofErr w:type="spellStart"/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>Klasyfikacja</w:t>
          </w:r>
          <w:proofErr w:type="spellEnd"/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Internal</w:t>
          </w:r>
        </w:p>
      </w:tc>
      <w:tc>
        <w:tcPr>
          <w:tcW w:w="2939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99353E" w:rsidP="007F7A5B">
          <w:pPr>
            <w:shd w:val="clear" w:color="auto" w:fill="FFFFFF"/>
            <w:ind w:left="2376"/>
          </w:pPr>
          <w:proofErr w:type="spellStart"/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>Właściciel</w:t>
          </w:r>
          <w:proofErr w:type="spellEnd"/>
          <w:r>
            <w:rPr>
              <w:rFonts w:ascii="Times New Roman" w:hAnsi="Times New Roman" w:cs="Times New Roman"/>
              <w:b/>
              <w:bCs/>
              <w:color w:val="000000"/>
              <w:sz w:val="14"/>
              <w:szCs w:val="14"/>
              <w:lang w:val="en-US"/>
            </w:rPr>
            <w:t xml:space="preserve">: </w:t>
          </w:r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 xml:space="preserve">Andreas </w:t>
          </w:r>
          <w:proofErr w:type="spellStart"/>
          <w:r>
            <w:rPr>
              <w:rFonts w:ascii="Times New Roman" w:hAnsi="Times New Roman" w:cs="Times New Roman"/>
              <w:color w:val="000000"/>
              <w:sz w:val="14"/>
              <w:szCs w:val="14"/>
              <w:lang w:val="en-US"/>
            </w:rPr>
            <w:t>Carlsson</w:t>
          </w:r>
          <w:proofErr w:type="spellEnd"/>
        </w:p>
      </w:tc>
    </w:tr>
  </w:tbl>
  <w:p w:rsidR="008538AB" w:rsidRDefault="00220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01" w:rsidRDefault="00072C01" w:rsidP="00072C01">
      <w:pPr>
        <w:spacing w:after="0" w:line="240" w:lineRule="auto"/>
      </w:pPr>
      <w:r>
        <w:separator/>
      </w:r>
    </w:p>
  </w:footnote>
  <w:footnote w:type="continuationSeparator" w:id="0">
    <w:p w:rsidR="00072C01" w:rsidRDefault="00072C01" w:rsidP="00072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541"/>
      <w:gridCol w:w="7189"/>
      <w:gridCol w:w="422"/>
    </w:tblGrid>
    <w:tr w:rsidR="008538AB">
      <w:tc>
        <w:tcPr>
          <w:tcW w:w="699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8538AB" w:rsidRDefault="0099353E" w:rsidP="007F7A5B">
          <w:pPr>
            <w:shd w:val="clear" w:color="auto" w:fill="FFFFFF"/>
          </w:pPr>
          <w:r>
            <w:rPr>
              <w:noProof/>
            </w:rPr>
            <w:drawing>
              <wp:inline distT="0" distB="0" distL="0" distR="0" wp14:anchorId="6ED71B3D" wp14:editId="4D3CF768">
                <wp:extent cx="927735" cy="51879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73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9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538AB" w:rsidRDefault="0099353E" w:rsidP="007F7A5B">
          <w:pPr>
            <w:shd w:val="clear" w:color="auto" w:fill="FFFFFF"/>
          </w:pPr>
          <w:r>
            <w:rPr>
              <w:color w:val="000000"/>
              <w:sz w:val="26"/>
              <w:szCs w:val="26"/>
              <w:lang w:val="en-US"/>
            </w:rPr>
            <w:t>IKEA Industry</w:t>
          </w:r>
        </w:p>
      </w:tc>
      <w:tc>
        <w:tcPr>
          <w:tcW w:w="302" w:type="pc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8538AB" w:rsidRDefault="0099353E" w:rsidP="007F7A5B">
          <w:pPr>
            <w:shd w:val="clear" w:color="auto" w:fill="FFFFFF"/>
            <w:jc w:val="center"/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220CC6">
            <w:rPr>
              <w:rStyle w:val="Numerstrony"/>
              <w:noProof/>
            </w:rPr>
            <w:t>5</w:t>
          </w:r>
          <w:r>
            <w:rPr>
              <w:rStyle w:val="Numerstrony"/>
            </w:rPr>
            <w:fldChar w:fldCharType="end"/>
          </w:r>
        </w:p>
      </w:tc>
    </w:tr>
  </w:tbl>
  <w:p w:rsidR="008538AB" w:rsidRDefault="0022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64B7"/>
    <w:multiLevelType w:val="multilevel"/>
    <w:tmpl w:val="22DA8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46427A"/>
    <w:multiLevelType w:val="multilevel"/>
    <w:tmpl w:val="198685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D167B"/>
    <w:multiLevelType w:val="multilevel"/>
    <w:tmpl w:val="1F58D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537E44"/>
    <w:multiLevelType w:val="multilevel"/>
    <w:tmpl w:val="B9F8D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57EEA"/>
    <w:multiLevelType w:val="multilevel"/>
    <w:tmpl w:val="57141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B73D69"/>
    <w:multiLevelType w:val="multilevel"/>
    <w:tmpl w:val="71345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03DA1"/>
    <w:multiLevelType w:val="multilevel"/>
    <w:tmpl w:val="37EC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FE0575"/>
    <w:multiLevelType w:val="multilevel"/>
    <w:tmpl w:val="2F182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A0B48"/>
    <w:multiLevelType w:val="multilevel"/>
    <w:tmpl w:val="F934F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C2769"/>
    <w:multiLevelType w:val="multilevel"/>
    <w:tmpl w:val="1E02B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5E1B79"/>
    <w:multiLevelType w:val="hybridMultilevel"/>
    <w:tmpl w:val="E6E0DCB8"/>
    <w:lvl w:ilvl="0" w:tplc="619C0E74">
      <w:start w:val="1"/>
      <w:numFmt w:val="decimal"/>
      <w:lvlText w:val="%1."/>
      <w:lvlJc w:val="left"/>
      <w:pPr>
        <w:ind w:left="790" w:hanging="43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49AD4104"/>
    <w:multiLevelType w:val="multilevel"/>
    <w:tmpl w:val="EC90E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3C4DA8"/>
    <w:multiLevelType w:val="multilevel"/>
    <w:tmpl w:val="B80C4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31089B"/>
    <w:multiLevelType w:val="multilevel"/>
    <w:tmpl w:val="C17E7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1079A6"/>
    <w:multiLevelType w:val="multilevel"/>
    <w:tmpl w:val="36329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1379CB"/>
    <w:multiLevelType w:val="multilevel"/>
    <w:tmpl w:val="71066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CB72DB"/>
    <w:multiLevelType w:val="multilevel"/>
    <w:tmpl w:val="35A2D0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2D4191"/>
    <w:multiLevelType w:val="multilevel"/>
    <w:tmpl w:val="0E764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E65C76"/>
    <w:multiLevelType w:val="multilevel"/>
    <w:tmpl w:val="DC66C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FD7793"/>
    <w:multiLevelType w:val="multilevel"/>
    <w:tmpl w:val="042C6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465A99"/>
    <w:multiLevelType w:val="multilevel"/>
    <w:tmpl w:val="EE829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6100712"/>
    <w:multiLevelType w:val="multilevel"/>
    <w:tmpl w:val="D35A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1"/>
  </w:num>
  <w:num w:numId="8">
    <w:abstractNumId w:val="7"/>
  </w:num>
  <w:num w:numId="9">
    <w:abstractNumId w:val="20"/>
  </w:num>
  <w:num w:numId="10">
    <w:abstractNumId w:val="15"/>
  </w:num>
  <w:num w:numId="11">
    <w:abstractNumId w:val="0"/>
  </w:num>
  <w:num w:numId="12">
    <w:abstractNumId w:val="18"/>
  </w:num>
  <w:num w:numId="13">
    <w:abstractNumId w:val="9"/>
  </w:num>
  <w:num w:numId="14">
    <w:abstractNumId w:val="12"/>
  </w:num>
  <w:num w:numId="15">
    <w:abstractNumId w:val="4"/>
  </w:num>
  <w:num w:numId="16">
    <w:abstractNumId w:val="14"/>
  </w:num>
  <w:num w:numId="17">
    <w:abstractNumId w:val="2"/>
  </w:num>
  <w:num w:numId="18">
    <w:abstractNumId w:val="17"/>
  </w:num>
  <w:num w:numId="19">
    <w:abstractNumId w:val="19"/>
  </w:num>
  <w:num w:numId="20">
    <w:abstractNumId w:val="11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70"/>
    <w:rsid w:val="00072C01"/>
    <w:rsid w:val="001152B3"/>
    <w:rsid w:val="00220CC6"/>
    <w:rsid w:val="0083629C"/>
    <w:rsid w:val="008F4470"/>
    <w:rsid w:val="0099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70"/>
    <w:pPr>
      <w:spacing w:after="160" w:line="259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F4470"/>
    <w:rPr>
      <w:rFonts w:ascii="Arial" w:eastAsia="Times New Roman" w:hAnsi="Arial" w:cs="Arial"/>
      <w:b/>
      <w:bCs/>
      <w:kern w:val="32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F4470"/>
    <w:pPr>
      <w:ind w:left="720"/>
    </w:pPr>
  </w:style>
  <w:style w:type="paragraph" w:styleId="Nagwek">
    <w:name w:val="header"/>
    <w:basedOn w:val="Normalny"/>
    <w:link w:val="NagwekZnak"/>
    <w:uiPriority w:val="99"/>
    <w:rsid w:val="008F4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470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8F4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470"/>
    <w:rPr>
      <w:rFonts w:ascii="Calibri" w:eastAsia="Times New Roman" w:hAnsi="Calibri" w:cs="Calibri"/>
      <w:lang w:eastAsia="pl-PL"/>
    </w:rPr>
  </w:style>
  <w:style w:type="character" w:styleId="Numerstrony">
    <w:name w:val="page number"/>
    <w:basedOn w:val="Domylnaczcionkaakapitu"/>
    <w:uiPriority w:val="99"/>
    <w:rsid w:val="008F4470"/>
  </w:style>
  <w:style w:type="character" w:styleId="Hipercze">
    <w:name w:val="Hyperlink"/>
    <w:basedOn w:val="Domylnaczcionkaakapitu"/>
    <w:uiPriority w:val="99"/>
    <w:rsid w:val="008F4470"/>
    <w:rPr>
      <w:color w:val="0000FF"/>
      <w:u w:val="single"/>
      <w:shd w:val="clear" w:color="auto" w:fill="auto"/>
    </w:rPr>
  </w:style>
  <w:style w:type="paragraph" w:styleId="Spistreci1">
    <w:name w:val="toc 1"/>
    <w:basedOn w:val="Normalny"/>
    <w:next w:val="Normalny"/>
    <w:autoRedefine/>
    <w:uiPriority w:val="99"/>
    <w:semiHidden/>
    <w:rsid w:val="008F447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7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470"/>
    <w:pPr>
      <w:spacing w:after="160" w:line="259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470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F4470"/>
    <w:rPr>
      <w:rFonts w:ascii="Arial" w:eastAsia="Times New Roman" w:hAnsi="Arial" w:cs="Arial"/>
      <w:b/>
      <w:bCs/>
      <w:kern w:val="32"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8F4470"/>
    <w:pPr>
      <w:ind w:left="720"/>
    </w:pPr>
  </w:style>
  <w:style w:type="paragraph" w:styleId="Nagwek">
    <w:name w:val="header"/>
    <w:basedOn w:val="Normalny"/>
    <w:link w:val="NagwekZnak"/>
    <w:uiPriority w:val="99"/>
    <w:rsid w:val="008F4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470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8F4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470"/>
    <w:rPr>
      <w:rFonts w:ascii="Calibri" w:eastAsia="Times New Roman" w:hAnsi="Calibri" w:cs="Calibri"/>
      <w:lang w:eastAsia="pl-PL"/>
    </w:rPr>
  </w:style>
  <w:style w:type="character" w:styleId="Numerstrony">
    <w:name w:val="page number"/>
    <w:basedOn w:val="Domylnaczcionkaakapitu"/>
    <w:uiPriority w:val="99"/>
    <w:rsid w:val="008F4470"/>
  </w:style>
  <w:style w:type="character" w:styleId="Hipercze">
    <w:name w:val="Hyperlink"/>
    <w:basedOn w:val="Domylnaczcionkaakapitu"/>
    <w:uiPriority w:val="99"/>
    <w:rsid w:val="008F4470"/>
    <w:rPr>
      <w:color w:val="0000FF"/>
      <w:u w:val="single"/>
      <w:shd w:val="clear" w:color="auto" w:fill="auto"/>
    </w:rPr>
  </w:style>
  <w:style w:type="paragraph" w:styleId="Spistreci1">
    <w:name w:val="toc 1"/>
    <w:basedOn w:val="Normalny"/>
    <w:next w:val="Normalny"/>
    <w:autoRedefine/>
    <w:uiPriority w:val="99"/>
    <w:semiHidden/>
    <w:rsid w:val="008F4470"/>
    <w:rPr>
      <w:rFonts w:ascii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4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7014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IKEA SWEDWOOD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Krolikowska</dc:creator>
  <cp:lastModifiedBy>Monika MS. Szaferska</cp:lastModifiedBy>
  <cp:revision>2</cp:revision>
  <dcterms:created xsi:type="dcterms:W3CDTF">2018-05-18T09:24:00Z</dcterms:created>
  <dcterms:modified xsi:type="dcterms:W3CDTF">2018-05-18T09:24:00Z</dcterms:modified>
</cp:coreProperties>
</file>